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ROOECM0095ZPB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2225971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77162535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62918324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2.832,59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86.69%</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68414194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8.89%</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2275226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4.42%</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2.820,42</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625"/>
        <w:gridCol w:w="6375"/>
        <w:tblGridChange w:id="0">
          <w:tblGrid>
            <w:gridCol w:w="2625"/>
            <w:gridCol w:w="637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0">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8A">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B">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1292 Natrix tessellata</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09F">
            <w:pPr>
              <w:spacing w:after="0" w:lineRule="auto"/>
              <w:rPr>
                <w:i w:val="1"/>
                <w:iCs w:val="1"/>
                <w:sz w:val="22"/>
                <w:szCs w:val="22"/>
              </w:rPr>
            </w:pPr>
            <w:r w:rsidDel="00000000" w:rsidR="00000000" w:rsidRPr="00000000">
              <w:rPr>
                <w:rtl w:val="0"/>
              </w:rPr>
            </w:r>
          </w:p>
          <w:p w:rsidR="00000000" w:rsidDel="00000000" w:rsidP="00000000" w:rsidRDefault="00000000" w:rsidRPr="00000000" w14:paraId="000000A0">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4014 Carabus variolosus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Callimorpha quadripunctaria</w:t>
            </w:r>
          </w:p>
          <w:p w:rsidR="00000000" w:rsidDel="00000000" w:rsidP="00000000" w:rsidRDefault="00000000" w:rsidRPr="00000000" w14:paraId="000000A4">
            <w:pPr>
              <w:spacing w:after="0" w:lineRule="auto"/>
              <w:rPr>
                <w:i w:val="1"/>
                <w:iCs w:val="1"/>
                <w:sz w:val="22"/>
                <w:szCs w:val="22"/>
              </w:rPr>
            </w:pPr>
            <w:r w:rsidDel="00000000" w:rsidR="00000000" w:rsidRPr="00000000">
              <w:rPr>
                <w:rtl w:val="0"/>
              </w:rPr>
            </w:r>
          </w:p>
          <w:p w:rsidR="00000000" w:rsidDel="00000000" w:rsidP="00000000" w:rsidRDefault="00000000" w:rsidRPr="00000000" w14:paraId="000000A5">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1381 Dicranum viride</w:t>
            </w:r>
          </w:p>
          <w:p w:rsidR="00000000" w:rsidDel="00000000" w:rsidP="00000000" w:rsidRDefault="00000000" w:rsidRPr="00000000" w14:paraId="000000A8">
            <w:pPr>
              <w:spacing w:after="0" w:lineRule="auto"/>
              <w:rPr>
                <w:i w:val="1"/>
                <w:iCs w:val="1"/>
              </w:rPr>
            </w:pPr>
            <w:r w:rsidDel="00000000" w:rsidR="00000000" w:rsidRPr="00000000">
              <w:rPr>
                <w:i w:val="1"/>
                <w:iCs w:val="1"/>
                <w:sz w:val="22"/>
                <w:szCs w:val="22"/>
                <w:rtl w:val="0"/>
              </w:rPr>
              <w:t xml:space="preserve">6216 Hamatocaulis vernicosus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sz w:val="22"/>
                <w:szCs w:val="22"/>
              </w:rPr>
            </w:pPr>
            <w:r w:rsidDel="00000000" w:rsidR="00000000" w:rsidRPr="00000000">
              <w:rPr>
                <w:sz w:val="22"/>
                <w:szCs w:val="22"/>
                <w:rtl w:val="0"/>
              </w:rPr>
              <w:t xml:space="preserve">I01 - Specii invazive non-native (alogene) M02.01 - înlocuirea şi deteriorarea habitatului J02.05 - modificarea funcţiilor hidrografice, generalităţi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4. Limitarea deranjului produs de activitățile umane.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b w:val="1"/>
          <w:bCs w:val="1"/>
          <w:sz w:val="22"/>
          <w:szCs w:val="22"/>
        </w:rPr>
      </w:pPr>
      <w:r w:rsidDel="00000000" w:rsidR="00000000" w:rsidRPr="00000000">
        <w:rPr>
          <w:rtl w:val="0"/>
        </w:rPr>
      </w:r>
    </w:p>
    <w:p w:rsidR="00000000" w:rsidDel="00000000" w:rsidP="00000000" w:rsidRDefault="00000000" w:rsidRPr="00000000" w14:paraId="000000E1">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Bucuresti, </w:t>
      </w:r>
    </w:p>
    <w:p w:rsidR="00000000" w:rsidDel="00000000" w:rsidP="00000000" w:rsidRDefault="00000000" w:rsidRPr="00000000" w14:paraId="000000E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Bucuresti, </w:t>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E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E7">
      <w:pPr>
        <w:jc w:val="center"/>
        <w:rPr>
          <w:b w:val="1"/>
          <w:bCs w:val="1"/>
          <w:sz w:val="22"/>
          <w:szCs w:val="22"/>
        </w:rPr>
      </w:pPr>
      <w:r w:rsidDel="00000000" w:rsidR="00000000" w:rsidRPr="00000000">
        <w:rPr>
          <w:rtl w:val="0"/>
        </w:rPr>
      </w:r>
    </w:p>
    <w:p w:rsidR="00000000" w:rsidDel="00000000" w:rsidP="00000000" w:rsidRDefault="00000000" w:rsidRPr="00000000" w14:paraId="000000E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Consultări publice realizate: 11 octombrie 2024 – Buzău, 17 octombrie 2024 – DS Buzău, 21 mai 2025 – Buzău</w:t>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19 decembrie 2025, cu participarea factorilor interesați relevanți din județul Buzău</w:t>
      </w:r>
    </w:p>
    <w:p w:rsidR="00000000" w:rsidDel="00000000" w:rsidP="00000000" w:rsidRDefault="00000000" w:rsidRPr="00000000" w14:paraId="000000ED">
      <w:pPr>
        <w:rPr>
          <w:b w:val="1"/>
          <w:bCs w:val="1"/>
          <w:sz w:val="22"/>
          <w:szCs w:val="22"/>
        </w:rPr>
      </w:pPr>
      <w:r w:rsidDel="00000000" w:rsidR="00000000" w:rsidRPr="00000000">
        <w:rPr>
          <w:rtl w:val="0"/>
        </w:rPr>
      </w:r>
    </w:p>
    <w:p w:rsidR="00000000" w:rsidDel="00000000" w:rsidP="00000000" w:rsidRDefault="00000000" w:rsidRPr="00000000" w14:paraId="000000EE">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F">
      <w:pPr>
        <w:jc w:val="center"/>
        <w:rPr/>
      </w:pPr>
      <w:r w:rsidDel="00000000" w:rsidR="00000000" w:rsidRPr="00000000">
        <w:rPr>
          <w:rtl w:val="0"/>
        </w:rPr>
      </w:r>
    </w:p>
    <w:p w:rsidR="00000000" w:rsidDel="00000000" w:rsidP="00000000" w:rsidRDefault="00000000" w:rsidRPr="00000000" w14:paraId="000000F0">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1">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2AFE/pQDyCuKHCuIMY6Ukuqp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EtNmZudDVZUjFVdlVMTzQ0S003bnp2QnhMc3V4OTRi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